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DDFC7" w14:textId="0577F38F" w:rsidR="00D854E3" w:rsidRPr="00D82D17" w:rsidRDefault="00512934" w:rsidP="00D82D17">
      <w:pPr>
        <w:spacing w:after="0" w:line="240" w:lineRule="auto"/>
        <w:jc w:val="center"/>
        <w:rPr>
          <w:rFonts w:ascii="Arial" w:hAnsi="Arial" w:cs="Arial"/>
          <w:b/>
          <w:sz w:val="24"/>
          <w:szCs w:val="24"/>
          <w:lang w:val="es-CL"/>
        </w:rPr>
      </w:pPr>
      <w:r w:rsidRPr="00D82D17">
        <w:rPr>
          <w:rFonts w:ascii="Arial" w:hAnsi="Arial" w:cs="Arial"/>
          <w:b/>
          <w:sz w:val="24"/>
          <w:szCs w:val="24"/>
          <w:lang w:val="es-CL"/>
        </w:rPr>
        <w:t>Protocolo de lectura N</w:t>
      </w:r>
      <w:r w:rsidR="00B65CFA">
        <w:rPr>
          <w:rFonts w:ascii="Arial" w:hAnsi="Arial" w:cs="Arial"/>
          <w:b/>
          <w:sz w:val="24"/>
          <w:szCs w:val="24"/>
          <w:lang w:val="es-CL"/>
        </w:rPr>
        <w:t>ú</w:t>
      </w:r>
      <w:r w:rsidR="00A17828">
        <w:rPr>
          <w:rFonts w:ascii="Arial" w:hAnsi="Arial" w:cs="Arial"/>
          <w:b/>
          <w:sz w:val="24"/>
          <w:szCs w:val="24"/>
          <w:lang w:val="es-CL"/>
        </w:rPr>
        <w:t>mero 2 – Texto 1</w:t>
      </w:r>
    </w:p>
    <w:p w14:paraId="2AB4685F" w14:textId="0549BE5C" w:rsidR="00181776" w:rsidRPr="00D82D17" w:rsidRDefault="00B65CFA" w:rsidP="00D82D17">
      <w:pPr>
        <w:spacing w:after="0" w:line="240" w:lineRule="auto"/>
        <w:jc w:val="center"/>
        <w:rPr>
          <w:rFonts w:ascii="Arial" w:hAnsi="Arial" w:cs="Arial"/>
          <w:b/>
          <w:sz w:val="24"/>
          <w:szCs w:val="24"/>
          <w:lang w:val="es-CL"/>
        </w:rPr>
      </w:pPr>
      <w:r>
        <w:rPr>
          <w:rFonts w:ascii="Arial" w:hAnsi="Arial" w:cs="Arial"/>
          <w:b/>
          <w:sz w:val="24"/>
          <w:szCs w:val="24"/>
          <w:lang w:val="es-CL"/>
        </w:rPr>
        <w:t>Sesión del 9</w:t>
      </w:r>
      <w:r w:rsidR="00181776" w:rsidRPr="00D82D17">
        <w:rPr>
          <w:rFonts w:ascii="Arial" w:hAnsi="Arial" w:cs="Arial"/>
          <w:b/>
          <w:sz w:val="24"/>
          <w:szCs w:val="24"/>
          <w:lang w:val="es-CL"/>
        </w:rPr>
        <w:t xml:space="preserve"> de marzo de 2017</w:t>
      </w:r>
    </w:p>
    <w:p w14:paraId="247F5D80" w14:textId="77777777" w:rsidR="00512934" w:rsidRPr="00D82D17" w:rsidRDefault="00512934" w:rsidP="00D82D17">
      <w:pPr>
        <w:spacing w:after="0" w:line="360" w:lineRule="auto"/>
        <w:jc w:val="center"/>
        <w:rPr>
          <w:rFonts w:ascii="Arial" w:hAnsi="Arial" w:cs="Arial"/>
          <w:b/>
          <w:sz w:val="24"/>
          <w:szCs w:val="24"/>
          <w:lang w:val="es-CL"/>
        </w:rPr>
      </w:pPr>
    </w:p>
    <w:p w14:paraId="1065EB7D" w14:textId="30D76959" w:rsidR="00181776" w:rsidRPr="00D82D17" w:rsidRDefault="00181776" w:rsidP="00D82D17">
      <w:pPr>
        <w:pStyle w:val="Prrafodelista"/>
        <w:numPr>
          <w:ilvl w:val="0"/>
          <w:numId w:val="7"/>
        </w:numPr>
        <w:spacing w:line="360" w:lineRule="auto"/>
        <w:jc w:val="both"/>
        <w:rPr>
          <w:rFonts w:ascii="Arial" w:hAnsi="Arial" w:cs="Arial"/>
          <w:color w:val="000000"/>
          <w:sz w:val="24"/>
          <w:szCs w:val="24"/>
          <w:lang w:val="es-CL"/>
        </w:rPr>
      </w:pPr>
      <w:r w:rsidRPr="00D82D17">
        <w:rPr>
          <w:rFonts w:ascii="Arial" w:hAnsi="Arial" w:cs="Arial"/>
          <w:b/>
          <w:color w:val="000000"/>
          <w:sz w:val="24"/>
          <w:szCs w:val="24"/>
          <w:lang w:val="es-CL"/>
        </w:rPr>
        <w:t>Protocolante y disciplina</w:t>
      </w:r>
      <w:r w:rsidRPr="00D82D17">
        <w:rPr>
          <w:rFonts w:ascii="Arial" w:hAnsi="Arial" w:cs="Arial"/>
          <w:color w:val="000000"/>
          <w:sz w:val="24"/>
          <w:szCs w:val="24"/>
          <w:lang w:val="es-CL"/>
        </w:rPr>
        <w:t>:</w:t>
      </w:r>
      <w:r w:rsidR="00BB797D">
        <w:rPr>
          <w:rFonts w:ascii="Arial" w:hAnsi="Arial" w:cs="Arial"/>
          <w:color w:val="000000"/>
          <w:sz w:val="24"/>
          <w:szCs w:val="24"/>
          <w:lang w:val="es-CL"/>
        </w:rPr>
        <w:t xml:space="preserve"> Francisca Julliet Torre Luque</w:t>
      </w:r>
      <w:r w:rsidRPr="00D82D17">
        <w:rPr>
          <w:rFonts w:ascii="Arial" w:hAnsi="Arial" w:cs="Arial"/>
          <w:color w:val="000000"/>
          <w:sz w:val="24"/>
          <w:szCs w:val="24"/>
          <w:lang w:val="es-CL"/>
        </w:rPr>
        <w:t xml:space="preserve">, </w:t>
      </w:r>
      <w:r w:rsidR="00A17828">
        <w:rPr>
          <w:rFonts w:ascii="Arial" w:hAnsi="Arial" w:cs="Arial"/>
          <w:color w:val="000000"/>
          <w:sz w:val="24"/>
          <w:szCs w:val="24"/>
          <w:lang w:val="es-CL"/>
        </w:rPr>
        <w:t>Programa de Formación Pedagógica, Matemáticas</w:t>
      </w:r>
      <w:r w:rsidRPr="00D82D17">
        <w:rPr>
          <w:rFonts w:ascii="Arial" w:hAnsi="Arial" w:cs="Arial"/>
          <w:color w:val="000000"/>
          <w:sz w:val="24"/>
          <w:szCs w:val="24"/>
          <w:lang w:val="es-CL"/>
        </w:rPr>
        <w:t>, Facultad de Educación</w:t>
      </w:r>
      <w:r w:rsidR="00E1166B" w:rsidRPr="00D82D17">
        <w:rPr>
          <w:rFonts w:ascii="Arial" w:hAnsi="Arial" w:cs="Arial"/>
          <w:color w:val="000000"/>
          <w:sz w:val="24"/>
          <w:szCs w:val="24"/>
          <w:lang w:val="es-CL"/>
        </w:rPr>
        <w:t>,</w:t>
      </w:r>
      <w:r w:rsidRPr="00D82D17">
        <w:rPr>
          <w:rFonts w:ascii="Arial" w:hAnsi="Arial" w:cs="Arial"/>
          <w:color w:val="000000"/>
          <w:sz w:val="24"/>
          <w:szCs w:val="24"/>
          <w:lang w:val="es-CL"/>
        </w:rPr>
        <w:t xml:space="preserve"> UC.</w:t>
      </w:r>
    </w:p>
    <w:p w14:paraId="33815494" w14:textId="059B2AFB" w:rsidR="00DB153B" w:rsidRPr="0022139A" w:rsidRDefault="00304D77" w:rsidP="00D82D17">
      <w:pPr>
        <w:pStyle w:val="Prrafodelista"/>
        <w:numPr>
          <w:ilvl w:val="0"/>
          <w:numId w:val="7"/>
        </w:numPr>
        <w:spacing w:line="360" w:lineRule="auto"/>
        <w:jc w:val="both"/>
        <w:rPr>
          <w:rFonts w:ascii="Arial" w:hAnsi="Arial" w:cs="Arial"/>
          <w:color w:val="000000"/>
          <w:sz w:val="24"/>
          <w:szCs w:val="24"/>
          <w:lang w:val="es-CL"/>
        </w:rPr>
      </w:pPr>
      <w:r w:rsidRPr="00D82D17">
        <w:rPr>
          <w:rFonts w:ascii="Arial" w:hAnsi="Arial" w:cs="Arial"/>
          <w:b/>
          <w:sz w:val="24"/>
          <w:szCs w:val="24"/>
          <w:lang w:val="es-CL"/>
        </w:rPr>
        <w:t>Texto:</w:t>
      </w:r>
      <w:r w:rsidR="00181776" w:rsidRPr="00D82D17">
        <w:rPr>
          <w:rFonts w:ascii="Arial" w:hAnsi="Arial" w:cs="Arial"/>
          <w:b/>
          <w:sz w:val="24"/>
          <w:szCs w:val="24"/>
          <w:lang w:val="es-CL"/>
        </w:rPr>
        <w:t xml:space="preserve"> </w:t>
      </w:r>
      <w:r w:rsidR="007B51EB">
        <w:rPr>
          <w:rFonts w:ascii="Arial" w:hAnsi="Arial" w:cs="Arial"/>
          <w:color w:val="000000"/>
          <w:sz w:val="24"/>
          <w:szCs w:val="24"/>
          <w:lang w:val="es-CL"/>
        </w:rPr>
        <w:t>Gimeno, J. (</w:t>
      </w:r>
      <w:r w:rsidR="00A17828">
        <w:rPr>
          <w:rFonts w:ascii="Arial" w:hAnsi="Arial" w:cs="Arial"/>
          <w:color w:val="000000"/>
          <w:sz w:val="24"/>
          <w:szCs w:val="24"/>
          <w:lang w:val="es-CL"/>
        </w:rPr>
        <w:t>2010)</w:t>
      </w:r>
      <w:r w:rsidR="00DB153B" w:rsidRPr="00D82D17">
        <w:rPr>
          <w:rFonts w:ascii="Arial" w:hAnsi="Arial" w:cs="Arial"/>
          <w:color w:val="000000"/>
          <w:sz w:val="24"/>
          <w:szCs w:val="24"/>
          <w:lang w:val="es-CL"/>
        </w:rPr>
        <w:t xml:space="preserve">. </w:t>
      </w:r>
      <w:r w:rsidR="007B51EB">
        <w:rPr>
          <w:rFonts w:ascii="Arial" w:hAnsi="Arial" w:cs="Arial"/>
          <w:i/>
          <w:color w:val="000000"/>
          <w:sz w:val="24"/>
          <w:szCs w:val="24"/>
          <w:lang w:val="es-CL"/>
        </w:rPr>
        <w:t xml:space="preserve">Saberes e incertidumbres sobre el currículum </w:t>
      </w:r>
      <w:r w:rsidR="00DB153B" w:rsidRPr="00D82D17">
        <w:rPr>
          <w:rFonts w:ascii="Arial" w:hAnsi="Arial" w:cs="Arial"/>
          <w:color w:val="000000"/>
          <w:sz w:val="24"/>
          <w:szCs w:val="24"/>
          <w:lang w:val="es-CL"/>
        </w:rPr>
        <w:t>(</w:t>
      </w:r>
      <w:r w:rsidR="00F76C95" w:rsidRPr="00A17828">
        <w:rPr>
          <w:rFonts w:ascii="Arial" w:hAnsi="Arial" w:cs="Arial"/>
          <w:color w:val="000000"/>
          <w:sz w:val="24"/>
          <w:szCs w:val="24"/>
          <w:lang w:val="es-CL"/>
        </w:rPr>
        <w:t xml:space="preserve">pp. </w:t>
      </w:r>
      <w:r w:rsidR="00A17828" w:rsidRPr="00A17828">
        <w:rPr>
          <w:rFonts w:ascii="Arial" w:hAnsi="Arial" w:cs="Arial"/>
          <w:color w:val="000000"/>
          <w:sz w:val="24"/>
          <w:szCs w:val="24"/>
          <w:lang w:val="es-CL"/>
        </w:rPr>
        <w:t>21</w:t>
      </w:r>
      <w:r w:rsidR="007B51EB" w:rsidRPr="00A17828">
        <w:rPr>
          <w:rFonts w:ascii="Arial" w:hAnsi="Arial" w:cs="Arial"/>
          <w:color w:val="000000"/>
          <w:sz w:val="24"/>
          <w:szCs w:val="24"/>
          <w:lang w:val="es-CL"/>
        </w:rPr>
        <w:t>-</w:t>
      </w:r>
      <w:r w:rsidR="00A17828" w:rsidRPr="00A17828">
        <w:rPr>
          <w:rFonts w:ascii="Arial" w:hAnsi="Arial" w:cs="Arial"/>
          <w:color w:val="000000"/>
          <w:sz w:val="24"/>
          <w:szCs w:val="24"/>
          <w:lang w:val="es-CL"/>
        </w:rPr>
        <w:t>43</w:t>
      </w:r>
      <w:r w:rsidR="00F76C95" w:rsidRPr="00A17828">
        <w:rPr>
          <w:rFonts w:ascii="Arial" w:hAnsi="Arial" w:cs="Arial"/>
          <w:color w:val="000000"/>
          <w:sz w:val="24"/>
          <w:szCs w:val="24"/>
          <w:lang w:val="es-CL"/>
        </w:rPr>
        <w:t>).</w:t>
      </w:r>
      <w:r w:rsidR="00F76C95" w:rsidRPr="00D82D17">
        <w:rPr>
          <w:rFonts w:ascii="Arial" w:hAnsi="Arial" w:cs="Arial"/>
          <w:color w:val="000000"/>
          <w:sz w:val="24"/>
          <w:szCs w:val="24"/>
          <w:lang w:val="es-CL"/>
        </w:rPr>
        <w:t xml:space="preserve"> </w:t>
      </w:r>
      <w:bookmarkStart w:id="0" w:name="_GoBack"/>
      <w:bookmarkEnd w:id="0"/>
      <w:r w:rsidR="007B51EB" w:rsidRPr="0022139A">
        <w:rPr>
          <w:rFonts w:ascii="Arial" w:hAnsi="Arial" w:cs="Arial"/>
          <w:color w:val="000000"/>
          <w:sz w:val="24"/>
          <w:szCs w:val="24"/>
          <w:lang w:val="es-CL"/>
        </w:rPr>
        <w:t>Ediciones Morata S.L</w:t>
      </w:r>
      <w:r w:rsidR="00DB153B" w:rsidRPr="0022139A">
        <w:rPr>
          <w:rFonts w:ascii="Arial" w:hAnsi="Arial" w:cs="Arial"/>
          <w:color w:val="000000"/>
          <w:sz w:val="24"/>
          <w:szCs w:val="24"/>
          <w:lang w:val="es-CL"/>
        </w:rPr>
        <w:t>.</w:t>
      </w:r>
    </w:p>
    <w:p w14:paraId="4464CD26" w14:textId="6A26BDB2" w:rsidR="00181776" w:rsidRPr="0022139A" w:rsidRDefault="00181776" w:rsidP="00D82D17">
      <w:pPr>
        <w:pStyle w:val="Prrafodelista"/>
        <w:numPr>
          <w:ilvl w:val="0"/>
          <w:numId w:val="7"/>
        </w:numPr>
        <w:spacing w:line="360" w:lineRule="auto"/>
        <w:jc w:val="both"/>
        <w:rPr>
          <w:rFonts w:ascii="Arial" w:hAnsi="Arial" w:cs="Arial"/>
          <w:b/>
          <w:sz w:val="24"/>
          <w:szCs w:val="24"/>
          <w:lang w:val="es-CL"/>
        </w:rPr>
      </w:pPr>
      <w:r w:rsidRPr="0022139A">
        <w:rPr>
          <w:rFonts w:ascii="Arial" w:hAnsi="Arial" w:cs="Arial"/>
          <w:b/>
          <w:sz w:val="24"/>
          <w:szCs w:val="24"/>
          <w:lang w:val="es-CL"/>
        </w:rPr>
        <w:t xml:space="preserve">Tipo de protocolo: </w:t>
      </w:r>
      <w:r w:rsidRPr="0022139A">
        <w:rPr>
          <w:rFonts w:ascii="Arial" w:hAnsi="Arial" w:cs="Arial"/>
          <w:sz w:val="24"/>
          <w:szCs w:val="24"/>
          <w:lang w:val="es-CL"/>
        </w:rPr>
        <w:t xml:space="preserve">Párrafo </w:t>
      </w:r>
      <w:r w:rsidR="00A82BDE" w:rsidRPr="0022139A">
        <w:rPr>
          <w:rFonts w:ascii="Arial" w:hAnsi="Arial" w:cs="Arial"/>
          <w:sz w:val="24"/>
          <w:szCs w:val="24"/>
          <w:lang w:val="es-CL"/>
        </w:rPr>
        <w:t>relevante</w:t>
      </w:r>
      <w:r w:rsidRPr="0022139A">
        <w:rPr>
          <w:rFonts w:ascii="Arial" w:hAnsi="Arial" w:cs="Arial"/>
          <w:sz w:val="24"/>
          <w:szCs w:val="24"/>
          <w:lang w:val="es-CL"/>
        </w:rPr>
        <w:t>.</w:t>
      </w:r>
    </w:p>
    <w:p w14:paraId="1227341F" w14:textId="5D35D5AA" w:rsidR="00BD620D" w:rsidRPr="0022139A" w:rsidRDefault="00BD620D" w:rsidP="00D82D17">
      <w:pPr>
        <w:pStyle w:val="Prrafodelista"/>
        <w:numPr>
          <w:ilvl w:val="0"/>
          <w:numId w:val="7"/>
        </w:numPr>
        <w:spacing w:line="360" w:lineRule="auto"/>
        <w:jc w:val="both"/>
        <w:rPr>
          <w:rFonts w:ascii="Arial" w:hAnsi="Arial" w:cs="Arial"/>
          <w:b/>
          <w:sz w:val="24"/>
          <w:szCs w:val="24"/>
          <w:lang w:val="es-CL"/>
        </w:rPr>
      </w:pPr>
      <w:r w:rsidRPr="0022139A">
        <w:rPr>
          <w:rFonts w:ascii="Arial" w:hAnsi="Arial" w:cs="Arial"/>
          <w:b/>
          <w:color w:val="000000"/>
          <w:sz w:val="24"/>
          <w:szCs w:val="24"/>
          <w:lang w:val="es-CL"/>
        </w:rPr>
        <w:t>Párrafo seleccionado:</w:t>
      </w:r>
    </w:p>
    <w:p w14:paraId="4FFAEEE6" w14:textId="13CA7B18" w:rsidR="00D854E3" w:rsidRPr="00D82D17" w:rsidRDefault="0022139A" w:rsidP="00D82D17">
      <w:pPr>
        <w:spacing w:line="360" w:lineRule="auto"/>
        <w:ind w:left="1416"/>
        <w:jc w:val="both"/>
        <w:rPr>
          <w:rStyle w:val="fontstyle01"/>
          <w:rFonts w:ascii="Arial" w:hAnsi="Arial" w:cs="Arial"/>
          <w:sz w:val="24"/>
          <w:szCs w:val="24"/>
          <w:lang w:val="es-CL"/>
        </w:rPr>
      </w:pPr>
      <w:r w:rsidRPr="0022139A">
        <w:rPr>
          <w:rStyle w:val="fontstyle01"/>
          <w:rFonts w:ascii="Arial" w:hAnsi="Arial" w:cs="Arial"/>
          <w:sz w:val="24"/>
          <w:szCs w:val="24"/>
          <w:lang w:val="es-CL"/>
        </w:rPr>
        <w:t>“pero, aunque haya otras experiencias de aprendizaje no evaluables, no podemos dejarnos llevar por el reduccionismo positivista para el que solo cuenta lo que se puede medir porque es observable”.</w:t>
      </w:r>
      <w:r w:rsidR="009456A5" w:rsidRPr="0022139A">
        <w:rPr>
          <w:rStyle w:val="fontstyle01"/>
          <w:rFonts w:ascii="Arial" w:hAnsi="Arial" w:cs="Arial"/>
          <w:sz w:val="24"/>
          <w:szCs w:val="24"/>
          <w:lang w:val="es-CL"/>
        </w:rPr>
        <w:t xml:space="preserve"> </w:t>
      </w:r>
      <w:r w:rsidR="00D854E3" w:rsidRPr="0022139A">
        <w:rPr>
          <w:rStyle w:val="fontstyle01"/>
          <w:rFonts w:ascii="Arial" w:hAnsi="Arial" w:cs="Arial"/>
          <w:sz w:val="24"/>
          <w:szCs w:val="24"/>
          <w:lang w:val="es-CL"/>
        </w:rPr>
        <w:t xml:space="preserve"> (pp. </w:t>
      </w:r>
      <w:r w:rsidRPr="0022139A">
        <w:rPr>
          <w:rStyle w:val="fontstyle01"/>
          <w:rFonts w:ascii="Arial" w:hAnsi="Arial" w:cs="Arial"/>
          <w:sz w:val="24"/>
          <w:szCs w:val="24"/>
          <w:lang w:val="es-CL"/>
        </w:rPr>
        <w:t>33</w:t>
      </w:r>
      <w:r w:rsidR="00D854E3" w:rsidRPr="0022139A">
        <w:rPr>
          <w:rStyle w:val="fontstyle01"/>
          <w:rFonts w:ascii="Arial" w:hAnsi="Arial" w:cs="Arial"/>
          <w:sz w:val="24"/>
          <w:szCs w:val="24"/>
          <w:lang w:val="es-CL"/>
        </w:rPr>
        <w:t>).</w:t>
      </w:r>
    </w:p>
    <w:p w14:paraId="7338EE9C" w14:textId="77777777" w:rsidR="009456A5" w:rsidRPr="00BD525D" w:rsidRDefault="00BD620D" w:rsidP="009456A5">
      <w:pPr>
        <w:spacing w:line="360" w:lineRule="auto"/>
        <w:jc w:val="both"/>
        <w:rPr>
          <w:rFonts w:cs="Arial"/>
          <w:sz w:val="24"/>
          <w:szCs w:val="24"/>
          <w:lang w:val="es-CL"/>
        </w:rPr>
      </w:pPr>
      <w:r w:rsidRPr="00D82D17">
        <w:rPr>
          <w:rStyle w:val="fontstyle01"/>
          <w:rFonts w:ascii="Arial" w:hAnsi="Arial" w:cs="Arial"/>
          <w:b/>
          <w:sz w:val="24"/>
          <w:szCs w:val="24"/>
          <w:lang w:val="es-CL"/>
        </w:rPr>
        <w:t>Pregunta:</w:t>
      </w:r>
      <w:r w:rsidR="00C10467" w:rsidRPr="00D82D17">
        <w:rPr>
          <w:rStyle w:val="fontstyle01"/>
          <w:rFonts w:ascii="Arial" w:hAnsi="Arial" w:cs="Arial"/>
          <w:b/>
          <w:sz w:val="24"/>
          <w:szCs w:val="24"/>
          <w:lang w:val="es-CL"/>
        </w:rPr>
        <w:t xml:space="preserve"> </w:t>
      </w:r>
      <w:r w:rsidR="009456A5" w:rsidRPr="009456A5">
        <w:rPr>
          <w:rFonts w:ascii="Arial" w:hAnsi="Arial" w:cs="Arial"/>
          <w:sz w:val="24"/>
          <w:szCs w:val="24"/>
          <w:lang w:val="es-CL"/>
        </w:rPr>
        <w:t>Hoy en día, pensando en toda la comunidad de profesores y profesoras de Chile, ¿existe un espacio para reinterpretar el currículum? Lo ideal pienso, tal como por ejemplo el proceso de construcción de una nueva Constitución –el que se llevó a cabo el año pasado en nuestro país–, sería tratar de acoger la mayor diversidad de opiniones, y tratar de generar acuerdos. Si bien, nos pueden eventualmente “pasar máquina” en el Currículum formal –sí, el escrito en Alameda 1146, como dice el Profe Sergio– (que en todo caso, aunque sigamos intentando y/o consigamos tener la mayor incidencia en ello, no deja de ser un texto escrito por solamente algunas miradas), quizás por medio de un espacio diverso de profesores (disciplinas, contextos de formación, contextos de lugares en los que enseñan, ideologías) podríamos ganar espacios de mayor libertad –y por qué no decirlo, justicia– para enseñar.</w:t>
      </w:r>
    </w:p>
    <w:p w14:paraId="73F6E7A2" w14:textId="6FA049B7" w:rsidR="00017A4F" w:rsidRDefault="00017A4F" w:rsidP="0022139A">
      <w:pPr>
        <w:pStyle w:val="Prrafodelista"/>
        <w:spacing w:line="360" w:lineRule="auto"/>
        <w:jc w:val="both"/>
        <w:rPr>
          <w:rStyle w:val="fontstyle01"/>
          <w:rFonts w:ascii="Arial" w:hAnsi="Arial" w:cs="Arial"/>
          <w:sz w:val="24"/>
          <w:szCs w:val="24"/>
          <w:highlight w:val="yellow"/>
          <w:lang w:val="es-CL"/>
        </w:rPr>
      </w:pPr>
    </w:p>
    <w:p w14:paraId="4F29A2E5" w14:textId="77777777" w:rsidR="00017A4F" w:rsidRDefault="00017A4F">
      <w:pPr>
        <w:rPr>
          <w:rStyle w:val="fontstyle01"/>
          <w:rFonts w:ascii="Arial" w:hAnsi="Arial" w:cs="Arial"/>
          <w:sz w:val="24"/>
          <w:szCs w:val="24"/>
          <w:highlight w:val="yellow"/>
          <w:lang w:val="es-CL"/>
        </w:rPr>
      </w:pPr>
      <w:r>
        <w:rPr>
          <w:rStyle w:val="fontstyle01"/>
          <w:rFonts w:ascii="Arial" w:hAnsi="Arial" w:cs="Arial"/>
          <w:sz w:val="24"/>
          <w:szCs w:val="24"/>
          <w:highlight w:val="yellow"/>
          <w:lang w:val="es-CL"/>
        </w:rPr>
        <w:br w:type="page"/>
      </w:r>
    </w:p>
    <w:p w14:paraId="01FCC353" w14:textId="6503F4DE" w:rsidR="00B403E6" w:rsidRDefault="00B403E6" w:rsidP="00B403E6">
      <w:pPr>
        <w:spacing w:line="360" w:lineRule="auto"/>
        <w:ind w:left="360"/>
        <w:jc w:val="both"/>
        <w:rPr>
          <w:rFonts w:cs="Arial"/>
          <w:sz w:val="24"/>
          <w:szCs w:val="24"/>
          <w:lang w:val="es-CL"/>
        </w:rPr>
      </w:pPr>
      <w:r>
        <w:rPr>
          <w:rFonts w:cs="Arial"/>
          <w:sz w:val="24"/>
          <w:szCs w:val="24"/>
          <w:lang w:val="es-CL"/>
        </w:rPr>
        <w:lastRenderedPageBreak/>
        <w:t>Ideas que van surgiendo =)</w:t>
      </w:r>
    </w:p>
    <w:p w14:paraId="63D5C628" w14:textId="4DDC447D" w:rsidR="00B403E6" w:rsidRDefault="00B403E6" w:rsidP="00B403E6">
      <w:pPr>
        <w:spacing w:line="360" w:lineRule="auto"/>
        <w:ind w:left="360"/>
        <w:jc w:val="both"/>
        <w:rPr>
          <w:rFonts w:cs="Arial"/>
          <w:sz w:val="24"/>
          <w:szCs w:val="24"/>
          <w:lang w:val="es-CL"/>
        </w:rPr>
      </w:pPr>
      <w:r>
        <w:rPr>
          <w:rFonts w:cs="Arial"/>
          <w:sz w:val="24"/>
          <w:szCs w:val="24"/>
          <w:lang w:val="es-CL"/>
        </w:rPr>
        <w:t>¿Qué significa el Currículum? (Capítulo 1 del texto Saberes e Incertidumbres sobre el currículum)</w:t>
      </w:r>
    </w:p>
    <w:p w14:paraId="01AD9330" w14:textId="16C664E3" w:rsidR="00A872CD" w:rsidRDefault="00A872CD" w:rsidP="00A872CD">
      <w:pPr>
        <w:pStyle w:val="Prrafodelista"/>
        <w:numPr>
          <w:ilvl w:val="1"/>
          <w:numId w:val="11"/>
        </w:numPr>
        <w:spacing w:line="360" w:lineRule="auto"/>
        <w:jc w:val="both"/>
        <w:rPr>
          <w:rFonts w:cs="Arial"/>
          <w:sz w:val="24"/>
          <w:szCs w:val="24"/>
          <w:lang w:val="es-CL"/>
        </w:rPr>
      </w:pPr>
      <w:r>
        <w:rPr>
          <w:rFonts w:cs="Arial"/>
          <w:sz w:val="24"/>
          <w:szCs w:val="24"/>
          <w:lang w:val="es-CL"/>
        </w:rPr>
        <w:t>La potencialidad reguladora del currículum</w:t>
      </w:r>
    </w:p>
    <w:p w14:paraId="75435E97" w14:textId="41F62F5B" w:rsidR="00656C1A" w:rsidRPr="00656C1A" w:rsidRDefault="00656C1A" w:rsidP="00656C1A">
      <w:pPr>
        <w:spacing w:line="360" w:lineRule="auto"/>
        <w:jc w:val="both"/>
        <w:rPr>
          <w:rFonts w:cs="Arial"/>
          <w:sz w:val="24"/>
          <w:szCs w:val="24"/>
          <w:lang w:val="es-CL"/>
        </w:rPr>
      </w:pPr>
      <w:r>
        <w:rPr>
          <w:rFonts w:cs="Arial"/>
          <w:sz w:val="24"/>
          <w:szCs w:val="24"/>
          <w:lang w:val="es-CL"/>
        </w:rPr>
        <w:t>Me encanta el orden y la estructura pero me da cáncer una frase que dice que el currículum es un regulador de las personas (p23)</w:t>
      </w:r>
      <w:r w:rsidR="00E54DE3">
        <w:rPr>
          <w:rFonts w:cs="Arial"/>
          <w:sz w:val="24"/>
          <w:szCs w:val="24"/>
          <w:lang w:val="es-CL"/>
        </w:rPr>
        <w:t>.</w:t>
      </w:r>
    </w:p>
    <w:p w14:paraId="7B5C160A" w14:textId="32229EF1" w:rsidR="00A872CD" w:rsidRDefault="00A872CD" w:rsidP="00A872CD">
      <w:pPr>
        <w:pStyle w:val="Prrafodelista"/>
        <w:numPr>
          <w:ilvl w:val="1"/>
          <w:numId w:val="11"/>
        </w:numPr>
        <w:spacing w:line="360" w:lineRule="auto"/>
        <w:jc w:val="both"/>
        <w:rPr>
          <w:rFonts w:cs="Arial"/>
          <w:sz w:val="24"/>
          <w:szCs w:val="24"/>
          <w:lang w:val="es-CL"/>
        </w:rPr>
      </w:pPr>
      <w:r>
        <w:rPr>
          <w:rFonts w:cs="Arial"/>
          <w:sz w:val="24"/>
          <w:szCs w:val="24"/>
          <w:lang w:val="es-CL"/>
        </w:rPr>
        <w:t>El currículum: contenedor no neutro de los contenidos</w:t>
      </w:r>
    </w:p>
    <w:p w14:paraId="148E3920" w14:textId="46AE5B73" w:rsidR="00AA6C72" w:rsidRPr="00AA6C72" w:rsidRDefault="00AA6C72" w:rsidP="00AA6C72">
      <w:pPr>
        <w:spacing w:line="360" w:lineRule="auto"/>
        <w:jc w:val="both"/>
        <w:rPr>
          <w:rFonts w:cs="Arial"/>
          <w:sz w:val="24"/>
          <w:szCs w:val="24"/>
          <w:lang w:val="es-CL"/>
        </w:rPr>
      </w:pPr>
      <w:r>
        <w:rPr>
          <w:rFonts w:cs="Arial"/>
          <w:sz w:val="24"/>
          <w:szCs w:val="24"/>
          <w:lang w:val="es-CL"/>
        </w:rPr>
        <w:t xml:space="preserve">No puedo creer todo lo que regula el currículum </w:t>
      </w:r>
      <w:r w:rsidRPr="00AA6C72">
        <w:rPr>
          <w:rFonts w:cs="Arial"/>
          <w:sz w:val="24"/>
          <w:szCs w:val="24"/>
          <w:lang w:val="es-CL"/>
        </w:rPr>
        <w:sym w:font="Wingdings" w:char="F04C"/>
      </w:r>
      <w:r>
        <w:rPr>
          <w:rFonts w:cs="Arial"/>
          <w:sz w:val="24"/>
          <w:szCs w:val="24"/>
          <w:lang w:val="es-CL"/>
        </w:rPr>
        <w:t xml:space="preserve"> (cuadro página 27!).</w:t>
      </w:r>
    </w:p>
    <w:p w14:paraId="2C07610B" w14:textId="660FC49E" w:rsidR="00A872CD" w:rsidRDefault="00CB5914" w:rsidP="00A872CD">
      <w:pPr>
        <w:pStyle w:val="Prrafodelista"/>
        <w:numPr>
          <w:ilvl w:val="1"/>
          <w:numId w:val="11"/>
        </w:numPr>
        <w:spacing w:line="360" w:lineRule="auto"/>
        <w:jc w:val="both"/>
        <w:rPr>
          <w:rFonts w:cs="Arial"/>
          <w:sz w:val="24"/>
          <w:szCs w:val="24"/>
          <w:lang w:val="es-CL"/>
        </w:rPr>
      </w:pPr>
      <w:r>
        <w:rPr>
          <w:rFonts w:cs="Arial"/>
          <w:sz w:val="24"/>
          <w:szCs w:val="24"/>
          <w:lang w:val="es-CL"/>
        </w:rPr>
        <w:t>La cultura que constituyen los contenidos del currículum es una construcción peculiar</w:t>
      </w:r>
    </w:p>
    <w:p w14:paraId="05F6BC97" w14:textId="65ADA281" w:rsidR="00CB5914" w:rsidRDefault="00CB5914" w:rsidP="00A872CD">
      <w:pPr>
        <w:pStyle w:val="Prrafodelista"/>
        <w:numPr>
          <w:ilvl w:val="1"/>
          <w:numId w:val="11"/>
        </w:numPr>
        <w:spacing w:line="360" w:lineRule="auto"/>
        <w:jc w:val="both"/>
        <w:rPr>
          <w:rFonts w:cs="Arial"/>
          <w:sz w:val="24"/>
          <w:szCs w:val="24"/>
          <w:lang w:val="es-CL"/>
        </w:rPr>
      </w:pPr>
      <w:r>
        <w:rPr>
          <w:rFonts w:cs="Arial"/>
          <w:sz w:val="24"/>
          <w:szCs w:val="24"/>
          <w:lang w:val="es-CL"/>
        </w:rPr>
        <w:t>Los contenidos que caben y los que se desdeñan</w:t>
      </w:r>
    </w:p>
    <w:p w14:paraId="51AED5B1" w14:textId="48D39128" w:rsidR="00CB5914" w:rsidRDefault="00CB5914" w:rsidP="00CB5914">
      <w:pPr>
        <w:pStyle w:val="Prrafodelista"/>
        <w:numPr>
          <w:ilvl w:val="1"/>
          <w:numId w:val="11"/>
        </w:numPr>
        <w:spacing w:line="360" w:lineRule="auto"/>
        <w:jc w:val="both"/>
        <w:rPr>
          <w:rFonts w:cs="Arial"/>
          <w:sz w:val="24"/>
          <w:szCs w:val="24"/>
          <w:lang w:val="es-CL"/>
        </w:rPr>
      </w:pPr>
      <w:r>
        <w:rPr>
          <w:rFonts w:cs="Arial"/>
          <w:sz w:val="24"/>
          <w:szCs w:val="24"/>
          <w:lang w:val="es-CL"/>
        </w:rPr>
        <w:t xml:space="preserve">Más allá de los contenidos. </w:t>
      </w:r>
      <w:r w:rsidRPr="00CB5914">
        <w:rPr>
          <w:rFonts w:cs="Arial"/>
          <w:sz w:val="24"/>
          <w:szCs w:val="24"/>
          <w:lang w:val="es-CL"/>
        </w:rPr>
        <w:t>El currículum entre el ser y el deber ser</w:t>
      </w:r>
    </w:p>
    <w:p w14:paraId="5F03C347" w14:textId="72C73563" w:rsidR="00967CB7" w:rsidRPr="00967CB7" w:rsidRDefault="00967CB7" w:rsidP="00967CB7">
      <w:pPr>
        <w:spacing w:line="360" w:lineRule="auto"/>
        <w:jc w:val="both"/>
        <w:rPr>
          <w:rFonts w:cs="Arial"/>
          <w:sz w:val="24"/>
          <w:szCs w:val="24"/>
          <w:lang w:val="es-CL"/>
        </w:rPr>
      </w:pPr>
      <w:r>
        <w:rPr>
          <w:rFonts w:cs="Arial"/>
          <w:sz w:val="24"/>
          <w:szCs w:val="24"/>
          <w:lang w:val="es-CL"/>
        </w:rPr>
        <w:t>Parte que más me ha gustado hasta ahora =)!</w:t>
      </w:r>
    </w:p>
    <w:p w14:paraId="777481C5" w14:textId="69E2DC53" w:rsidR="00CB5914" w:rsidRDefault="00CB5914" w:rsidP="00CB5914">
      <w:pPr>
        <w:pStyle w:val="Prrafodelista"/>
        <w:numPr>
          <w:ilvl w:val="1"/>
          <w:numId w:val="11"/>
        </w:numPr>
        <w:spacing w:line="360" w:lineRule="auto"/>
        <w:jc w:val="both"/>
        <w:rPr>
          <w:rFonts w:cs="Arial"/>
          <w:sz w:val="24"/>
          <w:szCs w:val="24"/>
          <w:lang w:val="es-CL"/>
        </w:rPr>
      </w:pPr>
      <w:r>
        <w:rPr>
          <w:rFonts w:cs="Arial"/>
          <w:sz w:val="24"/>
          <w:szCs w:val="24"/>
          <w:lang w:val="es-CL"/>
        </w:rPr>
        <w:t>El currículum se reconoce en el proceso de su desarrollo</w:t>
      </w:r>
    </w:p>
    <w:p w14:paraId="0BEA6A3D" w14:textId="254C2807" w:rsidR="00BD525D" w:rsidRPr="00BD525D" w:rsidRDefault="00BD525D" w:rsidP="00BD525D">
      <w:pPr>
        <w:spacing w:line="360" w:lineRule="auto"/>
        <w:jc w:val="both"/>
        <w:rPr>
          <w:rFonts w:cs="Arial"/>
          <w:sz w:val="24"/>
          <w:szCs w:val="24"/>
          <w:lang w:val="es-CL"/>
        </w:rPr>
      </w:pPr>
      <w:r>
        <w:rPr>
          <w:rFonts w:cs="Arial"/>
          <w:sz w:val="24"/>
          <w:szCs w:val="24"/>
          <w:lang w:val="es-CL"/>
        </w:rPr>
        <w:t xml:space="preserve">Hoy en día, pensando en toda la comunidad de profesores y profesoras de Chile, ¿existe un espacio para reinterpretar el currículum? Lo ideal pienso, tal como por ejemplo el proceso de construcción de una nueva Constitución –el que se llevó a cabo el año pasado en nuestro país–, sería tratar de acoger </w:t>
      </w:r>
      <w:r w:rsidR="00C43D17">
        <w:rPr>
          <w:rFonts w:cs="Arial"/>
          <w:sz w:val="24"/>
          <w:szCs w:val="24"/>
          <w:lang w:val="es-CL"/>
        </w:rPr>
        <w:t>la mayor diversidad de</w:t>
      </w:r>
      <w:r>
        <w:rPr>
          <w:rFonts w:cs="Arial"/>
          <w:sz w:val="24"/>
          <w:szCs w:val="24"/>
          <w:lang w:val="es-CL"/>
        </w:rPr>
        <w:t xml:space="preserve"> opiniones</w:t>
      </w:r>
      <w:r w:rsidR="00C43D17">
        <w:rPr>
          <w:rFonts w:cs="Arial"/>
          <w:sz w:val="24"/>
          <w:szCs w:val="24"/>
          <w:lang w:val="es-CL"/>
        </w:rPr>
        <w:t>, y tratar de generar acuerdos</w:t>
      </w:r>
      <w:r>
        <w:rPr>
          <w:rFonts w:cs="Arial"/>
          <w:sz w:val="24"/>
          <w:szCs w:val="24"/>
          <w:lang w:val="es-CL"/>
        </w:rPr>
        <w:t xml:space="preserve">. Si bien, nos pueden </w:t>
      </w:r>
      <w:r w:rsidR="009456A5">
        <w:rPr>
          <w:rFonts w:cs="Arial"/>
          <w:sz w:val="24"/>
          <w:szCs w:val="24"/>
          <w:lang w:val="es-CL"/>
        </w:rPr>
        <w:t xml:space="preserve">eventualmente </w:t>
      </w:r>
      <w:r>
        <w:rPr>
          <w:rFonts w:cs="Arial"/>
          <w:sz w:val="24"/>
          <w:szCs w:val="24"/>
          <w:lang w:val="es-CL"/>
        </w:rPr>
        <w:t>“pasar máquina” en el C</w:t>
      </w:r>
      <w:r w:rsidR="00C43D17">
        <w:rPr>
          <w:rFonts w:cs="Arial"/>
          <w:sz w:val="24"/>
          <w:szCs w:val="24"/>
          <w:lang w:val="es-CL"/>
        </w:rPr>
        <w:t>urrículum</w:t>
      </w:r>
      <w:r w:rsidR="009456A5">
        <w:rPr>
          <w:rFonts w:cs="Arial"/>
          <w:sz w:val="24"/>
          <w:szCs w:val="24"/>
          <w:lang w:val="es-CL"/>
        </w:rPr>
        <w:t xml:space="preserve"> formal</w:t>
      </w:r>
      <w:r w:rsidR="00C43D17">
        <w:rPr>
          <w:rFonts w:cs="Arial"/>
          <w:sz w:val="24"/>
          <w:szCs w:val="24"/>
          <w:lang w:val="es-CL"/>
        </w:rPr>
        <w:t xml:space="preserve"> –sí</w:t>
      </w:r>
      <w:r w:rsidR="009456A5">
        <w:rPr>
          <w:rFonts w:cs="Arial"/>
          <w:sz w:val="24"/>
          <w:szCs w:val="24"/>
          <w:lang w:val="es-CL"/>
        </w:rPr>
        <w:t>, el escrito en Alameda 1146, como dice el Profe Sergio–</w:t>
      </w:r>
      <w:r>
        <w:rPr>
          <w:rFonts w:cs="Arial"/>
          <w:sz w:val="24"/>
          <w:szCs w:val="24"/>
          <w:lang w:val="es-CL"/>
        </w:rPr>
        <w:t xml:space="preserve"> (que en todo caso, </w:t>
      </w:r>
      <w:r w:rsidR="009456A5">
        <w:rPr>
          <w:rFonts w:cs="Arial"/>
          <w:sz w:val="24"/>
          <w:szCs w:val="24"/>
          <w:lang w:val="es-CL"/>
        </w:rPr>
        <w:t>aunque</w:t>
      </w:r>
      <w:r>
        <w:rPr>
          <w:rFonts w:cs="Arial"/>
          <w:sz w:val="24"/>
          <w:szCs w:val="24"/>
          <w:lang w:val="es-CL"/>
        </w:rPr>
        <w:t xml:space="preserve"> </w:t>
      </w:r>
      <w:r w:rsidR="009456A5">
        <w:rPr>
          <w:rFonts w:cs="Arial"/>
          <w:sz w:val="24"/>
          <w:szCs w:val="24"/>
          <w:lang w:val="es-CL"/>
        </w:rPr>
        <w:t xml:space="preserve">sigamos intentando y/o consigamos </w:t>
      </w:r>
      <w:r>
        <w:rPr>
          <w:rFonts w:cs="Arial"/>
          <w:sz w:val="24"/>
          <w:szCs w:val="24"/>
          <w:lang w:val="es-CL"/>
        </w:rPr>
        <w:t>tener la mayor incidencia en ello, no deja de ser un texto escrito por solamente algunas miradas), quizás por medio de un espacio diverso de profesores (disciplinas, contextos de formación, contextos de lugares en los que enseñan, ideologías)</w:t>
      </w:r>
      <w:r w:rsidR="009456A5">
        <w:rPr>
          <w:rFonts w:cs="Arial"/>
          <w:sz w:val="24"/>
          <w:szCs w:val="24"/>
          <w:lang w:val="es-CL"/>
        </w:rPr>
        <w:t xml:space="preserve"> podríamos ganar espacios de mayor libertad –y por qué no decirlo, justicia– para enseñar.</w:t>
      </w:r>
    </w:p>
    <w:p w14:paraId="76A9C476" w14:textId="25EC8777" w:rsidR="00CB5914" w:rsidRDefault="00CB5914" w:rsidP="00CB5914">
      <w:pPr>
        <w:pStyle w:val="Prrafodelista"/>
        <w:numPr>
          <w:ilvl w:val="1"/>
          <w:numId w:val="11"/>
        </w:numPr>
        <w:spacing w:line="360" w:lineRule="auto"/>
        <w:jc w:val="both"/>
        <w:rPr>
          <w:rFonts w:cs="Arial"/>
          <w:sz w:val="24"/>
          <w:szCs w:val="24"/>
          <w:lang w:val="es-CL"/>
        </w:rPr>
      </w:pPr>
      <w:r>
        <w:rPr>
          <w:rFonts w:cs="Arial"/>
          <w:sz w:val="24"/>
          <w:szCs w:val="24"/>
          <w:lang w:val="es-CL"/>
        </w:rPr>
        <w:t>Orientaciones generales del currículum. Entre la inseguridad y el conflicto</w:t>
      </w:r>
    </w:p>
    <w:p w14:paraId="437F142C" w14:textId="55BE166F" w:rsidR="0027661A" w:rsidRDefault="0027661A" w:rsidP="0027661A">
      <w:pPr>
        <w:pStyle w:val="Prrafodelista"/>
        <w:spacing w:line="360" w:lineRule="auto"/>
        <w:jc w:val="both"/>
        <w:rPr>
          <w:rFonts w:cs="Arial"/>
          <w:sz w:val="24"/>
          <w:szCs w:val="24"/>
          <w:lang w:val="es-CL"/>
        </w:rPr>
      </w:pPr>
      <w:r>
        <w:rPr>
          <w:rFonts w:cs="Arial"/>
          <w:sz w:val="24"/>
          <w:szCs w:val="24"/>
          <w:lang w:val="es-CL"/>
        </w:rPr>
        <w:t>Condenados a la incertidumbre, al diálogo y al pacto</w:t>
      </w:r>
    </w:p>
    <w:p w14:paraId="022EBABA" w14:textId="1AE830D9" w:rsidR="0027661A" w:rsidRDefault="0027661A" w:rsidP="0027661A">
      <w:pPr>
        <w:pStyle w:val="Prrafodelista"/>
        <w:spacing w:line="360" w:lineRule="auto"/>
        <w:jc w:val="both"/>
        <w:rPr>
          <w:rFonts w:cs="Arial"/>
          <w:sz w:val="24"/>
          <w:szCs w:val="24"/>
          <w:lang w:val="es-CL"/>
        </w:rPr>
      </w:pPr>
      <w:r>
        <w:rPr>
          <w:rFonts w:cs="Arial"/>
          <w:sz w:val="24"/>
          <w:szCs w:val="24"/>
          <w:lang w:val="es-CL"/>
        </w:rPr>
        <w:lastRenderedPageBreak/>
        <w:t>El rescate de la subjetividad y de la experiencia personal y cultural</w:t>
      </w:r>
    </w:p>
    <w:p w14:paraId="7293D8B7" w14:textId="0C77E347" w:rsidR="0027661A" w:rsidRDefault="0027661A" w:rsidP="0027661A">
      <w:pPr>
        <w:pStyle w:val="Prrafodelista"/>
        <w:spacing w:line="360" w:lineRule="auto"/>
        <w:jc w:val="both"/>
        <w:rPr>
          <w:rFonts w:cs="Arial"/>
          <w:sz w:val="24"/>
          <w:szCs w:val="24"/>
          <w:lang w:val="es-CL"/>
        </w:rPr>
      </w:pPr>
      <w:r>
        <w:rPr>
          <w:rFonts w:cs="Arial"/>
          <w:sz w:val="24"/>
          <w:szCs w:val="24"/>
          <w:lang w:val="es-CL"/>
        </w:rPr>
        <w:t>El saber al servicio del pragmatismo productivo</w:t>
      </w:r>
    </w:p>
    <w:p w14:paraId="6E56DBFA" w14:textId="0AD02112" w:rsidR="0027661A" w:rsidRPr="0027661A" w:rsidRDefault="0027661A" w:rsidP="0027661A">
      <w:pPr>
        <w:pStyle w:val="Prrafodelista"/>
        <w:numPr>
          <w:ilvl w:val="1"/>
          <w:numId w:val="11"/>
        </w:numPr>
        <w:spacing w:line="360" w:lineRule="auto"/>
        <w:jc w:val="both"/>
        <w:rPr>
          <w:rFonts w:cs="Arial"/>
          <w:sz w:val="24"/>
          <w:szCs w:val="24"/>
          <w:lang w:val="es-CL"/>
        </w:rPr>
      </w:pPr>
      <w:r>
        <w:rPr>
          <w:rFonts w:cs="Arial"/>
          <w:sz w:val="24"/>
          <w:szCs w:val="24"/>
          <w:lang w:val="es-CL"/>
        </w:rPr>
        <w:t>¿Necesitamos nuevos lenguajes?</w:t>
      </w:r>
    </w:p>
    <w:p w14:paraId="69B919D6" w14:textId="77777777" w:rsidR="00CB5914" w:rsidRPr="00CB5914" w:rsidRDefault="00CB5914" w:rsidP="00CB5914">
      <w:pPr>
        <w:pStyle w:val="Prrafodelista"/>
        <w:spacing w:line="360" w:lineRule="auto"/>
        <w:jc w:val="both"/>
        <w:rPr>
          <w:rFonts w:cs="Arial"/>
          <w:sz w:val="24"/>
          <w:szCs w:val="24"/>
          <w:lang w:val="es-CL"/>
        </w:rPr>
      </w:pPr>
    </w:p>
    <w:sectPr w:rsidR="00CB5914" w:rsidRPr="00CB5914" w:rsidSect="00B65CFA">
      <w:headerReference w:type="default" r:id="rId8"/>
      <w:pgSz w:w="12240" w:h="15840"/>
      <w:pgMar w:top="1418" w:right="1701" w:bottom="1418" w:left="1701" w:header="70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A2E1B" w14:textId="77777777" w:rsidR="00692790" w:rsidRDefault="00692790" w:rsidP="009D66A5">
      <w:pPr>
        <w:spacing w:after="0" w:line="240" w:lineRule="auto"/>
      </w:pPr>
      <w:r>
        <w:separator/>
      </w:r>
    </w:p>
  </w:endnote>
  <w:endnote w:type="continuationSeparator" w:id="0">
    <w:p w14:paraId="0FB19A45" w14:textId="77777777" w:rsidR="00692790" w:rsidRDefault="00692790" w:rsidP="009D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TE1E35358t00">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11D1F" w14:textId="77777777" w:rsidR="00692790" w:rsidRDefault="00692790" w:rsidP="009D66A5">
      <w:pPr>
        <w:spacing w:after="0" w:line="240" w:lineRule="auto"/>
      </w:pPr>
      <w:r>
        <w:separator/>
      </w:r>
    </w:p>
  </w:footnote>
  <w:footnote w:type="continuationSeparator" w:id="0">
    <w:p w14:paraId="3A6A73DF" w14:textId="77777777" w:rsidR="00692790" w:rsidRDefault="00692790" w:rsidP="009D66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4173" w14:textId="2D737B5B" w:rsidR="009D66A5" w:rsidRDefault="009D66A5">
    <w:pPr>
      <w:pStyle w:val="Encabezado"/>
      <w:jc w:val="right"/>
    </w:pPr>
  </w:p>
  <w:p w14:paraId="16F841BB" w14:textId="77777777" w:rsidR="009D66A5" w:rsidRDefault="009D66A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319E"/>
    <w:multiLevelType w:val="hybridMultilevel"/>
    <w:tmpl w:val="5C7087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0073996"/>
    <w:multiLevelType w:val="hybridMultilevel"/>
    <w:tmpl w:val="31E8F2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41810D5"/>
    <w:multiLevelType w:val="hybridMultilevel"/>
    <w:tmpl w:val="BDE0E6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0342089"/>
    <w:multiLevelType w:val="hybridMultilevel"/>
    <w:tmpl w:val="37760BF6"/>
    <w:lvl w:ilvl="0" w:tplc="AE1E4A5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0CC60A0"/>
    <w:multiLevelType w:val="hybridMultilevel"/>
    <w:tmpl w:val="E5B86EB8"/>
    <w:lvl w:ilvl="0" w:tplc="8B049B28">
      <w:start w:val="1"/>
      <w:numFmt w:val="upperRoman"/>
      <w:lvlText w:val="%1."/>
      <w:lvlJc w:val="left"/>
      <w:pPr>
        <w:ind w:left="1080" w:hanging="720"/>
      </w:pPr>
      <w:rPr>
        <w:rFonts w:hint="default"/>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42C674D"/>
    <w:multiLevelType w:val="hybridMultilevel"/>
    <w:tmpl w:val="31E8F2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8366AC6"/>
    <w:multiLevelType w:val="hybridMultilevel"/>
    <w:tmpl w:val="EA8EC7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9BF4EAF"/>
    <w:multiLevelType w:val="hybridMultilevel"/>
    <w:tmpl w:val="BDE0E6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16E7627"/>
    <w:multiLevelType w:val="hybridMultilevel"/>
    <w:tmpl w:val="A4E2DF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98A2104"/>
    <w:multiLevelType w:val="multilevel"/>
    <w:tmpl w:val="C2BE72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2E620D9"/>
    <w:multiLevelType w:val="hybridMultilevel"/>
    <w:tmpl w:val="68C6FF20"/>
    <w:lvl w:ilvl="0" w:tplc="FD14AF8E">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8"/>
  </w:num>
  <w:num w:numId="6">
    <w:abstractNumId w:val="2"/>
  </w:num>
  <w:num w:numId="7">
    <w:abstractNumId w:val="3"/>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84"/>
    <w:rsid w:val="00017A4F"/>
    <w:rsid w:val="00024097"/>
    <w:rsid w:val="0004228C"/>
    <w:rsid w:val="00043B74"/>
    <w:rsid w:val="00045163"/>
    <w:rsid w:val="00157B32"/>
    <w:rsid w:val="00181776"/>
    <w:rsid w:val="001B1FBA"/>
    <w:rsid w:val="001B7C38"/>
    <w:rsid w:val="0022139A"/>
    <w:rsid w:val="00244912"/>
    <w:rsid w:val="00266499"/>
    <w:rsid w:val="0027661A"/>
    <w:rsid w:val="00285084"/>
    <w:rsid w:val="002F13C7"/>
    <w:rsid w:val="00302FFE"/>
    <w:rsid w:val="00304D77"/>
    <w:rsid w:val="00351AC5"/>
    <w:rsid w:val="003544D0"/>
    <w:rsid w:val="003658F7"/>
    <w:rsid w:val="003836A5"/>
    <w:rsid w:val="003860F1"/>
    <w:rsid w:val="00394D77"/>
    <w:rsid w:val="0039603B"/>
    <w:rsid w:val="003A442E"/>
    <w:rsid w:val="004233EC"/>
    <w:rsid w:val="00473E8B"/>
    <w:rsid w:val="00492E2C"/>
    <w:rsid w:val="00496E93"/>
    <w:rsid w:val="004E0377"/>
    <w:rsid w:val="004F0128"/>
    <w:rsid w:val="004F1E34"/>
    <w:rsid w:val="0050482B"/>
    <w:rsid w:val="00512934"/>
    <w:rsid w:val="00513435"/>
    <w:rsid w:val="0052009A"/>
    <w:rsid w:val="00522B3B"/>
    <w:rsid w:val="0055309D"/>
    <w:rsid w:val="00573F1E"/>
    <w:rsid w:val="005C4120"/>
    <w:rsid w:val="005C554F"/>
    <w:rsid w:val="005C6C96"/>
    <w:rsid w:val="005D40E5"/>
    <w:rsid w:val="005E45EF"/>
    <w:rsid w:val="005E6F1A"/>
    <w:rsid w:val="005E7963"/>
    <w:rsid w:val="00620E7D"/>
    <w:rsid w:val="00656C1A"/>
    <w:rsid w:val="00692790"/>
    <w:rsid w:val="006D0897"/>
    <w:rsid w:val="006F2CAD"/>
    <w:rsid w:val="007121D6"/>
    <w:rsid w:val="007209CB"/>
    <w:rsid w:val="007703FB"/>
    <w:rsid w:val="007A3165"/>
    <w:rsid w:val="007B51EB"/>
    <w:rsid w:val="00853FFB"/>
    <w:rsid w:val="00894ADD"/>
    <w:rsid w:val="008A35AD"/>
    <w:rsid w:val="008C388C"/>
    <w:rsid w:val="008D224E"/>
    <w:rsid w:val="00912C63"/>
    <w:rsid w:val="00916C47"/>
    <w:rsid w:val="00933920"/>
    <w:rsid w:val="00944531"/>
    <w:rsid w:val="009456A5"/>
    <w:rsid w:val="00947DDB"/>
    <w:rsid w:val="00965AC6"/>
    <w:rsid w:val="00967CB7"/>
    <w:rsid w:val="00982F05"/>
    <w:rsid w:val="009D66A5"/>
    <w:rsid w:val="009F15C6"/>
    <w:rsid w:val="00A033A2"/>
    <w:rsid w:val="00A17828"/>
    <w:rsid w:val="00A6282A"/>
    <w:rsid w:val="00A82BDE"/>
    <w:rsid w:val="00A872CD"/>
    <w:rsid w:val="00AA6C72"/>
    <w:rsid w:val="00AC15BC"/>
    <w:rsid w:val="00B03F3E"/>
    <w:rsid w:val="00B403E6"/>
    <w:rsid w:val="00B6104F"/>
    <w:rsid w:val="00B65CFA"/>
    <w:rsid w:val="00B861E0"/>
    <w:rsid w:val="00BB797D"/>
    <w:rsid w:val="00BD525D"/>
    <w:rsid w:val="00BD620D"/>
    <w:rsid w:val="00BF03FC"/>
    <w:rsid w:val="00BF27F5"/>
    <w:rsid w:val="00C10467"/>
    <w:rsid w:val="00C16C0D"/>
    <w:rsid w:val="00C43D17"/>
    <w:rsid w:val="00CB5914"/>
    <w:rsid w:val="00CC42A2"/>
    <w:rsid w:val="00CE17B3"/>
    <w:rsid w:val="00D02475"/>
    <w:rsid w:val="00D0699B"/>
    <w:rsid w:val="00D117F1"/>
    <w:rsid w:val="00D60BD2"/>
    <w:rsid w:val="00D82D17"/>
    <w:rsid w:val="00D854E3"/>
    <w:rsid w:val="00DB153B"/>
    <w:rsid w:val="00DD0750"/>
    <w:rsid w:val="00DE52E3"/>
    <w:rsid w:val="00DE6A77"/>
    <w:rsid w:val="00E1166B"/>
    <w:rsid w:val="00E1656D"/>
    <w:rsid w:val="00E54DE3"/>
    <w:rsid w:val="00EA15B1"/>
    <w:rsid w:val="00EC7824"/>
    <w:rsid w:val="00F0077D"/>
    <w:rsid w:val="00F00B70"/>
    <w:rsid w:val="00F137BF"/>
    <w:rsid w:val="00F76C95"/>
    <w:rsid w:val="00F965AE"/>
    <w:rsid w:val="00FD5C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22C7"/>
  <w15:chartTrackingRefBased/>
  <w15:docId w15:val="{D95E5DE4-1708-4F78-A41A-662A88D6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09A"/>
    <w:pPr>
      <w:ind w:left="720"/>
      <w:contextualSpacing/>
    </w:pPr>
  </w:style>
  <w:style w:type="table" w:styleId="Tablaconcuadrcula">
    <w:name w:val="Table Grid"/>
    <w:basedOn w:val="Tablanormal"/>
    <w:uiPriority w:val="39"/>
    <w:rsid w:val="00351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E17B3"/>
    <w:rPr>
      <w:sz w:val="16"/>
      <w:szCs w:val="16"/>
    </w:rPr>
  </w:style>
  <w:style w:type="paragraph" w:styleId="Textocomentario">
    <w:name w:val="annotation text"/>
    <w:basedOn w:val="Normal"/>
    <w:link w:val="TextocomentarioCar"/>
    <w:uiPriority w:val="99"/>
    <w:semiHidden/>
    <w:unhideWhenUsed/>
    <w:rsid w:val="00CE17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7B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CE17B3"/>
    <w:rPr>
      <w:b/>
      <w:bCs/>
    </w:rPr>
  </w:style>
  <w:style w:type="character" w:customStyle="1" w:styleId="AsuntodelcomentarioCar">
    <w:name w:val="Asunto del comentario Car"/>
    <w:basedOn w:val="TextocomentarioCar"/>
    <w:link w:val="Asuntodelcomentario"/>
    <w:uiPriority w:val="99"/>
    <w:semiHidden/>
    <w:rsid w:val="00CE17B3"/>
    <w:rPr>
      <w:b/>
      <w:bCs/>
      <w:sz w:val="20"/>
      <w:szCs w:val="20"/>
      <w:lang w:val="en-GB"/>
    </w:rPr>
  </w:style>
  <w:style w:type="paragraph" w:styleId="Textodeglobo">
    <w:name w:val="Balloon Text"/>
    <w:basedOn w:val="Normal"/>
    <w:link w:val="TextodegloboCar"/>
    <w:uiPriority w:val="99"/>
    <w:semiHidden/>
    <w:unhideWhenUsed/>
    <w:rsid w:val="00CE17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7B3"/>
    <w:rPr>
      <w:rFonts w:ascii="Segoe UI" w:hAnsi="Segoe UI" w:cs="Segoe UI"/>
      <w:sz w:val="18"/>
      <w:szCs w:val="18"/>
      <w:lang w:val="en-GB"/>
    </w:rPr>
  </w:style>
  <w:style w:type="paragraph" w:styleId="Encabezado">
    <w:name w:val="header"/>
    <w:basedOn w:val="Normal"/>
    <w:link w:val="EncabezadoCar"/>
    <w:uiPriority w:val="99"/>
    <w:unhideWhenUsed/>
    <w:rsid w:val="009D66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6A5"/>
    <w:rPr>
      <w:lang w:val="en-GB"/>
    </w:rPr>
  </w:style>
  <w:style w:type="paragraph" w:styleId="Piedepgina">
    <w:name w:val="footer"/>
    <w:basedOn w:val="Normal"/>
    <w:link w:val="PiedepginaCar"/>
    <w:uiPriority w:val="99"/>
    <w:unhideWhenUsed/>
    <w:rsid w:val="009D6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6A5"/>
    <w:rPr>
      <w:lang w:val="en-GB"/>
    </w:rPr>
  </w:style>
  <w:style w:type="character" w:customStyle="1" w:styleId="fontstyle01">
    <w:name w:val="fontstyle01"/>
    <w:basedOn w:val="Fuentedeprrafopredeter"/>
    <w:rsid w:val="00D854E3"/>
    <w:rPr>
      <w:rFonts w:ascii="TTE1E35358t00" w:hAnsi="TTE1E35358t00" w:hint="default"/>
      <w:b w:val="0"/>
      <w:bCs w:val="0"/>
      <w:i w:val="0"/>
      <w:iCs w:val="0"/>
      <w:color w:val="000000"/>
      <w:sz w:val="20"/>
      <w:szCs w:val="20"/>
    </w:rPr>
  </w:style>
  <w:style w:type="character" w:customStyle="1" w:styleId="fontstyle21">
    <w:name w:val="fontstyle21"/>
    <w:basedOn w:val="Fuentedeprrafopredeter"/>
    <w:rsid w:val="00DB153B"/>
    <w:rPr>
      <w:rFonts w:ascii="TTE1E35358t00" w:hAnsi="TTE1E35358t00" w:hint="default"/>
      <w:b w:val="0"/>
      <w:bCs w:val="0"/>
      <w:i w:val="0"/>
      <w:iCs w:val="0"/>
      <w:color w:val="000000"/>
      <w:sz w:val="24"/>
      <w:szCs w:val="24"/>
    </w:rPr>
  </w:style>
  <w:style w:type="paragraph" w:styleId="Textonotapie">
    <w:name w:val="footnote text"/>
    <w:basedOn w:val="Normal"/>
    <w:link w:val="TextonotapieCar"/>
    <w:uiPriority w:val="99"/>
    <w:semiHidden/>
    <w:unhideWhenUsed/>
    <w:rsid w:val="00B610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104F"/>
    <w:rPr>
      <w:sz w:val="20"/>
      <w:szCs w:val="20"/>
      <w:lang w:val="en-GB"/>
    </w:rPr>
  </w:style>
  <w:style w:type="character" w:styleId="Refdenotaalpie">
    <w:name w:val="footnote reference"/>
    <w:basedOn w:val="Fuentedeprrafopredeter"/>
    <w:uiPriority w:val="99"/>
    <w:semiHidden/>
    <w:unhideWhenUsed/>
    <w:rsid w:val="00B61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EB2D-67C2-8D43-A0D3-04A7F57D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520</Words>
  <Characters>2862</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Francisca Julliet Torre Luque (kakadelapasion)</cp:lastModifiedBy>
  <cp:revision>3</cp:revision>
  <dcterms:created xsi:type="dcterms:W3CDTF">2017-03-09T11:35:00Z</dcterms:created>
  <dcterms:modified xsi:type="dcterms:W3CDTF">2017-03-09T12:58:00Z</dcterms:modified>
</cp:coreProperties>
</file>